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5364A" w14:textId="77777777" w:rsidR="007864F9" w:rsidRPr="00D120E0" w:rsidRDefault="007864F9" w:rsidP="007864F9">
      <w:pPr>
        <w:pStyle w:val="Heading1"/>
        <w:rPr>
          <w:rFonts w:ascii="Arial" w:hAnsi="Arial" w:cs="Arial"/>
          <w:sz w:val="22"/>
          <w:szCs w:val="22"/>
        </w:rPr>
      </w:pPr>
      <w:r w:rsidRPr="00D120E0">
        <w:rPr>
          <w:rFonts w:ascii="Arial" w:hAnsi="Arial" w:cs="Arial"/>
          <w:sz w:val="22"/>
          <w:szCs w:val="22"/>
        </w:rPr>
        <w:t>STATE WAIVER REQUEST</w:t>
      </w:r>
    </w:p>
    <w:p w14:paraId="23709744" w14:textId="77777777" w:rsidR="007864F9" w:rsidRPr="00D120E0" w:rsidRDefault="007864F9" w:rsidP="00F1680E">
      <w:pPr>
        <w:ind w:left="420"/>
        <w:rPr>
          <w:rFonts w:ascii="Arial" w:hAnsi="Arial" w:cs="Arial"/>
          <w:b/>
          <w:sz w:val="22"/>
          <w:szCs w:val="22"/>
        </w:rPr>
      </w:pPr>
    </w:p>
    <w:p w14:paraId="3167D223" w14:textId="77777777" w:rsidR="004D7E20" w:rsidRPr="00D120E0" w:rsidRDefault="004D7E20" w:rsidP="00F1680E">
      <w:pPr>
        <w:ind w:left="420"/>
        <w:rPr>
          <w:rFonts w:ascii="Arial" w:hAnsi="Arial" w:cs="Arial"/>
          <w:b/>
          <w:sz w:val="22"/>
          <w:szCs w:val="22"/>
        </w:rPr>
      </w:pPr>
    </w:p>
    <w:p w14:paraId="76F558A9" w14:textId="0AC6E56F" w:rsidR="00F732CD" w:rsidRPr="00D120E0" w:rsidRDefault="00D9079D" w:rsidP="00F732CD">
      <w:pPr>
        <w:numPr>
          <w:ilvl w:val="0"/>
          <w:numId w:val="1"/>
        </w:numPr>
        <w:rPr>
          <w:rFonts w:ascii="Arial" w:hAnsi="Arial" w:cs="Arial"/>
          <w:sz w:val="22"/>
          <w:szCs w:val="22"/>
        </w:rPr>
      </w:pPr>
      <w:r w:rsidRPr="00D120E0">
        <w:rPr>
          <w:rFonts w:ascii="Arial" w:hAnsi="Arial" w:cs="Arial"/>
          <w:b/>
          <w:sz w:val="22"/>
          <w:szCs w:val="22"/>
        </w:rPr>
        <w:t>Waiver Serial Number (if applicable):</w:t>
      </w:r>
      <w:r w:rsidRPr="00D120E0">
        <w:rPr>
          <w:rFonts w:ascii="Arial" w:hAnsi="Arial" w:cs="Arial"/>
          <w:sz w:val="22"/>
          <w:szCs w:val="22"/>
        </w:rPr>
        <w:t xml:space="preserve">  </w:t>
      </w:r>
      <w:r w:rsidR="0074169F" w:rsidRPr="00D120E0">
        <w:rPr>
          <w:rFonts w:ascii="Arial" w:hAnsi="Arial" w:cs="Arial"/>
          <w:sz w:val="22"/>
          <w:szCs w:val="22"/>
        </w:rPr>
        <w:t>2150029</w:t>
      </w:r>
    </w:p>
    <w:p w14:paraId="3D574454" w14:textId="5BCD16CB" w:rsidR="00D9079D" w:rsidRPr="00D120E0" w:rsidRDefault="00D9079D" w:rsidP="00F732CD">
      <w:pPr>
        <w:ind w:left="420"/>
        <w:rPr>
          <w:rFonts w:ascii="Arial" w:hAnsi="Arial" w:cs="Arial"/>
          <w:b/>
          <w:sz w:val="22"/>
          <w:szCs w:val="22"/>
        </w:rPr>
      </w:pPr>
    </w:p>
    <w:p w14:paraId="57E52AF2" w14:textId="4AA6D592" w:rsidR="00D9079D" w:rsidRPr="00D120E0" w:rsidRDefault="00D9079D" w:rsidP="00D9079D">
      <w:pPr>
        <w:numPr>
          <w:ilvl w:val="0"/>
          <w:numId w:val="1"/>
        </w:numPr>
        <w:rPr>
          <w:rFonts w:ascii="Arial" w:hAnsi="Arial" w:cs="Arial"/>
          <w:sz w:val="22"/>
          <w:szCs w:val="22"/>
        </w:rPr>
      </w:pPr>
      <w:r w:rsidRPr="00D120E0">
        <w:rPr>
          <w:rFonts w:ascii="Arial" w:hAnsi="Arial" w:cs="Arial"/>
          <w:b/>
          <w:sz w:val="22"/>
          <w:szCs w:val="22"/>
        </w:rPr>
        <w:t xml:space="preserve">Type of request: </w:t>
      </w:r>
      <w:r w:rsidR="00FD439B" w:rsidRPr="00D120E0">
        <w:rPr>
          <w:rFonts w:ascii="Arial" w:hAnsi="Arial" w:cs="Arial"/>
          <w:b/>
          <w:sz w:val="22"/>
          <w:szCs w:val="22"/>
        </w:rPr>
        <w:t xml:space="preserve"> </w:t>
      </w:r>
      <w:r w:rsidR="00644A5F" w:rsidRPr="00644A5F">
        <w:rPr>
          <w:rFonts w:ascii="Arial" w:hAnsi="Arial" w:cs="Arial"/>
          <w:bCs/>
          <w:sz w:val="22"/>
          <w:szCs w:val="22"/>
        </w:rPr>
        <w:t>New</w:t>
      </w:r>
      <w:r w:rsidR="00644A5F">
        <w:rPr>
          <w:rFonts w:ascii="Arial" w:hAnsi="Arial" w:cs="Arial"/>
          <w:bCs/>
          <w:sz w:val="22"/>
          <w:szCs w:val="22"/>
        </w:rPr>
        <w:t xml:space="preserve"> Request</w:t>
      </w:r>
    </w:p>
    <w:p w14:paraId="0DAD7D5A" w14:textId="77777777" w:rsidR="00D9079D" w:rsidRPr="00D120E0" w:rsidRDefault="00D9079D" w:rsidP="00D9079D">
      <w:pPr>
        <w:ind w:left="420"/>
        <w:rPr>
          <w:rFonts w:ascii="Arial" w:hAnsi="Arial" w:cs="Arial"/>
          <w:sz w:val="22"/>
          <w:szCs w:val="22"/>
        </w:rPr>
      </w:pPr>
    </w:p>
    <w:p w14:paraId="53AEADB3" w14:textId="580E81EE" w:rsidR="00D9079D" w:rsidRPr="00D120E0" w:rsidRDefault="00D9079D" w:rsidP="00D9079D">
      <w:pPr>
        <w:pStyle w:val="ListParagraph"/>
        <w:numPr>
          <w:ilvl w:val="0"/>
          <w:numId w:val="1"/>
        </w:numPr>
        <w:rPr>
          <w:rFonts w:ascii="Arial" w:hAnsi="Arial" w:cs="Arial"/>
          <w:sz w:val="22"/>
          <w:szCs w:val="22"/>
        </w:rPr>
      </w:pPr>
      <w:r w:rsidRPr="00D120E0">
        <w:rPr>
          <w:rFonts w:ascii="Arial" w:hAnsi="Arial" w:cs="Arial"/>
          <w:b/>
          <w:sz w:val="22"/>
          <w:szCs w:val="22"/>
        </w:rPr>
        <w:t xml:space="preserve">Statutory citation:  </w:t>
      </w:r>
      <w:r w:rsidRPr="00D120E0">
        <w:rPr>
          <w:rFonts w:ascii="Arial" w:hAnsi="Arial" w:cs="Arial"/>
          <w:sz w:val="22"/>
          <w:szCs w:val="22"/>
        </w:rPr>
        <w:t>Section 6(o) of the Food and Nutrition Act of 2008</w:t>
      </w:r>
    </w:p>
    <w:p w14:paraId="6F4A9B38" w14:textId="77777777" w:rsidR="00D9079D" w:rsidRPr="00D120E0" w:rsidRDefault="00D9079D" w:rsidP="00D9079D">
      <w:pPr>
        <w:ind w:left="420"/>
        <w:rPr>
          <w:rFonts w:ascii="Arial" w:hAnsi="Arial" w:cs="Arial"/>
          <w:b/>
          <w:sz w:val="22"/>
          <w:szCs w:val="22"/>
        </w:rPr>
      </w:pPr>
    </w:p>
    <w:p w14:paraId="1C31A277" w14:textId="3F9B7A2D" w:rsidR="00D9079D" w:rsidRPr="00D120E0" w:rsidRDefault="00D9079D" w:rsidP="00D9079D">
      <w:pPr>
        <w:numPr>
          <w:ilvl w:val="0"/>
          <w:numId w:val="1"/>
        </w:numPr>
        <w:rPr>
          <w:rFonts w:ascii="Arial" w:hAnsi="Arial" w:cs="Arial"/>
          <w:b/>
          <w:sz w:val="22"/>
          <w:szCs w:val="22"/>
        </w:rPr>
      </w:pPr>
      <w:r w:rsidRPr="00D120E0">
        <w:rPr>
          <w:rFonts w:ascii="Arial" w:hAnsi="Arial" w:cs="Arial"/>
          <w:b/>
          <w:sz w:val="22"/>
          <w:szCs w:val="22"/>
        </w:rPr>
        <w:t>Regulatory citation:</w:t>
      </w:r>
      <w:r w:rsidRPr="00D120E0">
        <w:rPr>
          <w:rFonts w:ascii="Arial" w:hAnsi="Arial" w:cs="Arial"/>
          <w:sz w:val="22"/>
          <w:szCs w:val="22"/>
        </w:rPr>
        <w:t xml:space="preserve">  </w:t>
      </w:r>
      <w:r w:rsidR="003F11A4" w:rsidRPr="00D120E0">
        <w:rPr>
          <w:rFonts w:ascii="Arial" w:hAnsi="Arial" w:cs="Arial"/>
          <w:sz w:val="22"/>
          <w:szCs w:val="22"/>
        </w:rPr>
        <w:t>7 CFR 273.24</w:t>
      </w:r>
    </w:p>
    <w:p w14:paraId="37327118" w14:textId="77777777" w:rsidR="00D9079D" w:rsidRPr="00D120E0" w:rsidRDefault="00D9079D" w:rsidP="00D9079D">
      <w:pPr>
        <w:ind w:left="420"/>
        <w:rPr>
          <w:rFonts w:ascii="Arial" w:hAnsi="Arial" w:cs="Arial"/>
          <w:sz w:val="22"/>
          <w:szCs w:val="22"/>
        </w:rPr>
      </w:pPr>
    </w:p>
    <w:p w14:paraId="25297299" w14:textId="761D31DA" w:rsidR="009C6CCE" w:rsidRPr="00D120E0" w:rsidRDefault="007864F9" w:rsidP="0078583D">
      <w:pPr>
        <w:numPr>
          <w:ilvl w:val="0"/>
          <w:numId w:val="1"/>
        </w:numPr>
        <w:rPr>
          <w:rFonts w:ascii="Arial" w:hAnsi="Arial" w:cs="Arial"/>
          <w:sz w:val="22"/>
          <w:szCs w:val="22"/>
        </w:rPr>
      </w:pPr>
      <w:r w:rsidRPr="00D120E0">
        <w:rPr>
          <w:rFonts w:ascii="Arial" w:hAnsi="Arial" w:cs="Arial"/>
          <w:b/>
          <w:sz w:val="22"/>
          <w:szCs w:val="22"/>
        </w:rPr>
        <w:t>State:</w:t>
      </w:r>
      <w:r w:rsidR="00D9079D" w:rsidRPr="00D120E0">
        <w:rPr>
          <w:rFonts w:ascii="Arial" w:hAnsi="Arial" w:cs="Arial"/>
          <w:b/>
          <w:sz w:val="22"/>
          <w:szCs w:val="22"/>
        </w:rPr>
        <w:t xml:space="preserve">  </w:t>
      </w:r>
      <w:r w:rsidR="0074169F" w:rsidRPr="00D120E0">
        <w:rPr>
          <w:rFonts w:ascii="Arial" w:hAnsi="Arial" w:cs="Arial"/>
          <w:sz w:val="22"/>
          <w:szCs w:val="22"/>
        </w:rPr>
        <w:t>New York</w:t>
      </w:r>
    </w:p>
    <w:p w14:paraId="421E18FF" w14:textId="77777777" w:rsidR="007864F9" w:rsidRPr="00D120E0" w:rsidRDefault="007864F9" w:rsidP="007864F9">
      <w:pPr>
        <w:ind w:left="420"/>
        <w:rPr>
          <w:rFonts w:ascii="Arial" w:hAnsi="Arial" w:cs="Arial"/>
          <w:sz w:val="22"/>
          <w:szCs w:val="22"/>
        </w:rPr>
      </w:pPr>
    </w:p>
    <w:p w14:paraId="17B1B812" w14:textId="70E18637" w:rsidR="003973E8" w:rsidRPr="00D120E0" w:rsidRDefault="007864F9" w:rsidP="001013EA">
      <w:pPr>
        <w:numPr>
          <w:ilvl w:val="0"/>
          <w:numId w:val="1"/>
        </w:numPr>
        <w:rPr>
          <w:rFonts w:ascii="Arial" w:hAnsi="Arial" w:cs="Arial"/>
          <w:bCs/>
          <w:sz w:val="22"/>
          <w:szCs w:val="22"/>
        </w:rPr>
      </w:pPr>
      <w:r w:rsidRPr="00D120E0">
        <w:rPr>
          <w:rFonts w:ascii="Arial" w:hAnsi="Arial" w:cs="Arial"/>
          <w:b/>
          <w:sz w:val="22"/>
          <w:szCs w:val="22"/>
        </w:rPr>
        <w:t xml:space="preserve">Region:  </w:t>
      </w:r>
      <w:r w:rsidR="0074169F" w:rsidRPr="00D120E0">
        <w:rPr>
          <w:rFonts w:ascii="Arial" w:hAnsi="Arial" w:cs="Arial"/>
          <w:bCs/>
          <w:sz w:val="22"/>
          <w:szCs w:val="22"/>
        </w:rPr>
        <w:t>Northeast Region</w:t>
      </w:r>
    </w:p>
    <w:p w14:paraId="17EF3E51" w14:textId="77777777" w:rsidR="007864F9" w:rsidRPr="00D120E0" w:rsidRDefault="007864F9" w:rsidP="007864F9">
      <w:pPr>
        <w:ind w:left="420"/>
        <w:rPr>
          <w:rFonts w:ascii="Arial" w:hAnsi="Arial" w:cs="Arial"/>
          <w:b/>
          <w:sz w:val="22"/>
          <w:szCs w:val="22"/>
        </w:rPr>
      </w:pPr>
    </w:p>
    <w:p w14:paraId="5036709B" w14:textId="77777777" w:rsidR="002A6CF2" w:rsidRPr="00D120E0" w:rsidRDefault="007864F9" w:rsidP="00E35E78">
      <w:pPr>
        <w:numPr>
          <w:ilvl w:val="0"/>
          <w:numId w:val="1"/>
        </w:numPr>
        <w:rPr>
          <w:rFonts w:ascii="Arial" w:hAnsi="Arial" w:cs="Arial"/>
          <w:sz w:val="22"/>
          <w:szCs w:val="22"/>
        </w:rPr>
      </w:pPr>
      <w:r w:rsidRPr="00D120E0">
        <w:rPr>
          <w:rFonts w:ascii="Arial" w:hAnsi="Arial" w:cs="Arial"/>
          <w:b/>
          <w:sz w:val="22"/>
          <w:szCs w:val="22"/>
        </w:rPr>
        <w:t xml:space="preserve">Regulatory requirements:  </w:t>
      </w:r>
    </w:p>
    <w:p w14:paraId="03B45A56" w14:textId="2E577F4E" w:rsidR="009C6CCE" w:rsidRPr="00D120E0" w:rsidRDefault="00E519FF" w:rsidP="002A6CF2">
      <w:pPr>
        <w:ind w:left="420"/>
        <w:rPr>
          <w:rFonts w:ascii="Arial" w:hAnsi="Arial" w:cs="Arial"/>
          <w:sz w:val="22"/>
          <w:szCs w:val="22"/>
        </w:rPr>
      </w:pPr>
      <w:r w:rsidRPr="00D120E0">
        <w:rPr>
          <w:rFonts w:ascii="Arial" w:hAnsi="Arial" w:cs="Arial"/>
          <w:sz w:val="22"/>
          <w:szCs w:val="22"/>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w:t>
      </w:r>
      <w:proofErr w:type="gramStart"/>
      <w:r w:rsidRPr="00D120E0">
        <w:rPr>
          <w:rFonts w:ascii="Arial" w:hAnsi="Arial" w:cs="Arial"/>
          <w:sz w:val="22"/>
          <w:szCs w:val="22"/>
        </w:rPr>
        <w:t>makes a determination</w:t>
      </w:r>
      <w:proofErr w:type="gramEnd"/>
      <w:r w:rsidRPr="00D120E0">
        <w:rPr>
          <w:rFonts w:ascii="Arial" w:hAnsi="Arial" w:cs="Arial"/>
          <w:sz w:val="22"/>
          <w:szCs w:val="22"/>
        </w:rPr>
        <w:t xml:space="preserve"> that the area in which the individuals reside has an unemployment rate of over </w:t>
      </w:r>
      <w:r w:rsidR="00D120E0" w:rsidRPr="00D120E0">
        <w:rPr>
          <w:rFonts w:ascii="Arial" w:hAnsi="Arial" w:cs="Arial"/>
          <w:sz w:val="22"/>
          <w:szCs w:val="22"/>
        </w:rPr>
        <w:t>10 percent or</w:t>
      </w:r>
      <w:r w:rsidRPr="00D120E0">
        <w:rPr>
          <w:rFonts w:ascii="Arial" w:hAnsi="Arial" w:cs="Arial"/>
          <w:sz w:val="22"/>
          <w:szCs w:val="22"/>
        </w:rPr>
        <w:t xml:space="preserve"> does not have a sufficient number of jobs to provide employment for the individuals.</w:t>
      </w:r>
    </w:p>
    <w:p w14:paraId="177FFA65" w14:textId="77777777" w:rsidR="00E519FF" w:rsidRPr="00D120E0" w:rsidRDefault="00E519FF" w:rsidP="002A6CF2">
      <w:pPr>
        <w:ind w:left="420"/>
        <w:rPr>
          <w:rFonts w:ascii="Arial" w:hAnsi="Arial" w:cs="Arial"/>
          <w:sz w:val="22"/>
          <w:szCs w:val="22"/>
        </w:rPr>
      </w:pPr>
    </w:p>
    <w:p w14:paraId="38FA5741" w14:textId="77777777" w:rsidR="002A6CF2" w:rsidRPr="00D120E0" w:rsidRDefault="007864F9" w:rsidP="008E2E14">
      <w:pPr>
        <w:numPr>
          <w:ilvl w:val="0"/>
          <w:numId w:val="1"/>
        </w:numPr>
        <w:rPr>
          <w:rFonts w:ascii="Arial" w:hAnsi="Arial" w:cs="Arial"/>
          <w:b/>
          <w:sz w:val="22"/>
          <w:szCs w:val="22"/>
        </w:rPr>
      </w:pPr>
      <w:r w:rsidRPr="00D120E0">
        <w:rPr>
          <w:rFonts w:ascii="Arial" w:hAnsi="Arial" w:cs="Arial"/>
          <w:b/>
          <w:sz w:val="22"/>
          <w:szCs w:val="22"/>
        </w:rPr>
        <w:t xml:space="preserve">Description of alternative procedures:  </w:t>
      </w:r>
    </w:p>
    <w:p w14:paraId="76F2336C" w14:textId="5164AF71" w:rsidR="007864F9" w:rsidRPr="00D120E0" w:rsidRDefault="00821B6B" w:rsidP="002A6CF2">
      <w:pPr>
        <w:ind w:left="420"/>
        <w:rPr>
          <w:rFonts w:ascii="Arial" w:hAnsi="Arial" w:cs="Arial"/>
          <w:b/>
          <w:sz w:val="22"/>
          <w:szCs w:val="22"/>
        </w:rPr>
      </w:pPr>
      <w:r w:rsidRPr="00D120E0">
        <w:rPr>
          <w:rFonts w:ascii="Arial" w:hAnsi="Arial" w:cs="Arial"/>
          <w:sz w:val="22"/>
          <w:szCs w:val="22"/>
        </w:rPr>
        <w:t xml:space="preserve">The State of </w:t>
      </w:r>
      <w:r w:rsidR="0074169F" w:rsidRPr="00D120E0">
        <w:rPr>
          <w:rFonts w:ascii="Arial" w:hAnsi="Arial" w:cs="Arial"/>
          <w:sz w:val="22"/>
          <w:szCs w:val="22"/>
        </w:rPr>
        <w:t>New York</w:t>
      </w:r>
      <w:r w:rsidR="00E35E78" w:rsidRPr="00D120E0">
        <w:rPr>
          <w:rFonts w:ascii="Arial" w:hAnsi="Arial" w:cs="Arial"/>
          <w:sz w:val="22"/>
          <w:szCs w:val="22"/>
        </w:rPr>
        <w:t xml:space="preserve"> is requesting to exempt ABAWDs </w:t>
      </w:r>
      <w:r w:rsidR="00E519FF" w:rsidRPr="00D120E0">
        <w:rPr>
          <w:rFonts w:ascii="Arial" w:hAnsi="Arial" w:cs="Arial"/>
          <w:sz w:val="22"/>
          <w:szCs w:val="22"/>
        </w:rPr>
        <w:t xml:space="preserve">residing in the entire </w:t>
      </w:r>
      <w:r w:rsidR="00102FB7">
        <w:rPr>
          <w:rFonts w:ascii="Arial" w:hAnsi="Arial" w:cs="Arial"/>
          <w:sz w:val="22"/>
          <w:szCs w:val="22"/>
        </w:rPr>
        <w:t>S</w:t>
      </w:r>
      <w:r w:rsidR="00E519FF" w:rsidRPr="00D120E0">
        <w:rPr>
          <w:rFonts w:ascii="Arial" w:hAnsi="Arial" w:cs="Arial"/>
          <w:sz w:val="22"/>
          <w:szCs w:val="22"/>
        </w:rPr>
        <w:t>tate</w:t>
      </w:r>
      <w:r w:rsidRPr="00D120E0">
        <w:rPr>
          <w:rFonts w:ascii="Arial" w:hAnsi="Arial" w:cs="Arial"/>
          <w:sz w:val="22"/>
          <w:szCs w:val="22"/>
        </w:rPr>
        <w:t xml:space="preserve"> </w:t>
      </w:r>
      <w:r w:rsidR="00E35E78" w:rsidRPr="00D120E0">
        <w:rPr>
          <w:rFonts w:ascii="Arial" w:hAnsi="Arial" w:cs="Arial"/>
          <w:sz w:val="22"/>
          <w:szCs w:val="22"/>
        </w:rPr>
        <w:t xml:space="preserve">from SNAP time limits at </w:t>
      </w:r>
      <w:r w:rsidR="003F11A4" w:rsidRPr="00D120E0">
        <w:rPr>
          <w:rFonts w:ascii="Arial" w:hAnsi="Arial" w:cs="Arial"/>
          <w:sz w:val="22"/>
          <w:szCs w:val="22"/>
        </w:rPr>
        <w:t>7 CFR 273.24.</w:t>
      </w:r>
    </w:p>
    <w:p w14:paraId="44ABBC22" w14:textId="77777777" w:rsidR="00317EA6" w:rsidRPr="00D120E0" w:rsidRDefault="00317EA6" w:rsidP="00E35E78">
      <w:pPr>
        <w:ind w:left="420"/>
        <w:rPr>
          <w:rFonts w:ascii="Arial" w:hAnsi="Arial" w:cs="Arial"/>
          <w:b/>
          <w:sz w:val="22"/>
          <w:szCs w:val="22"/>
        </w:rPr>
      </w:pPr>
    </w:p>
    <w:p w14:paraId="0B5D2E9C" w14:textId="77777777" w:rsidR="002A6CF2" w:rsidRPr="00D120E0" w:rsidRDefault="007864F9" w:rsidP="00BC7FA7">
      <w:pPr>
        <w:numPr>
          <w:ilvl w:val="0"/>
          <w:numId w:val="1"/>
        </w:numPr>
        <w:rPr>
          <w:rFonts w:ascii="Arial" w:hAnsi="Arial" w:cs="Arial"/>
          <w:b/>
          <w:sz w:val="22"/>
          <w:szCs w:val="22"/>
        </w:rPr>
      </w:pPr>
      <w:r w:rsidRPr="00D120E0">
        <w:rPr>
          <w:rFonts w:ascii="Arial" w:hAnsi="Arial" w:cs="Arial"/>
          <w:b/>
          <w:sz w:val="22"/>
          <w:szCs w:val="22"/>
        </w:rPr>
        <w:t xml:space="preserve">Justification for request:  </w:t>
      </w:r>
    </w:p>
    <w:p w14:paraId="59EB25E8" w14:textId="4E6C275E" w:rsidR="00686F45" w:rsidRPr="00D120E0" w:rsidRDefault="00686F45" w:rsidP="00686F45">
      <w:pPr>
        <w:ind w:left="420"/>
        <w:rPr>
          <w:rFonts w:ascii="Arial" w:hAnsi="Arial" w:cs="Arial"/>
          <w:sz w:val="22"/>
          <w:szCs w:val="22"/>
        </w:rPr>
      </w:pPr>
      <w:r w:rsidRPr="00D120E0">
        <w:rPr>
          <w:rFonts w:ascii="Arial" w:hAnsi="Arial" w:cs="Arial"/>
          <w:sz w:val="22"/>
          <w:szCs w:val="22"/>
        </w:rPr>
        <w:t>Under SNAP regulations at 7 CFR 273.24(f)(2)</w:t>
      </w:r>
      <w:r w:rsidR="000651F2">
        <w:rPr>
          <w:rFonts w:ascii="Arial" w:hAnsi="Arial" w:cs="Arial"/>
          <w:sz w:val="22"/>
          <w:szCs w:val="22"/>
        </w:rPr>
        <w:t>(ii)</w:t>
      </w:r>
      <w:r w:rsidRPr="00D120E0">
        <w:rPr>
          <w:rFonts w:ascii="Arial" w:hAnsi="Arial" w:cs="Arial"/>
          <w:sz w:val="22"/>
          <w:szCs w:val="22"/>
        </w:rPr>
        <w:t>, the State may support a claim of insufficient jobs by submitting evidence that the State qualifies for extended unemployment benefits within the past 12 months.</w:t>
      </w:r>
    </w:p>
    <w:p w14:paraId="2D1A0BFA" w14:textId="77777777" w:rsidR="00686F45" w:rsidRPr="00D120E0" w:rsidRDefault="00686F45" w:rsidP="00686F45">
      <w:pPr>
        <w:ind w:left="420"/>
        <w:rPr>
          <w:rFonts w:ascii="Arial" w:hAnsi="Arial" w:cs="Arial"/>
          <w:sz w:val="22"/>
          <w:szCs w:val="22"/>
        </w:rPr>
      </w:pPr>
    </w:p>
    <w:p w14:paraId="5B4A2F5D" w14:textId="298C25AC" w:rsidR="00686F45" w:rsidRPr="00D120E0" w:rsidRDefault="00686F45" w:rsidP="00686F45">
      <w:pPr>
        <w:ind w:left="420"/>
        <w:rPr>
          <w:rFonts w:ascii="Arial" w:hAnsi="Arial" w:cs="Arial"/>
          <w:sz w:val="22"/>
          <w:szCs w:val="22"/>
        </w:rPr>
      </w:pPr>
      <w:r w:rsidRPr="00D120E0">
        <w:rPr>
          <w:rFonts w:ascii="Arial" w:hAnsi="Arial" w:cs="Arial"/>
          <w:sz w:val="22"/>
          <w:szCs w:val="22"/>
        </w:rPr>
        <w:t xml:space="preserve">26 USC 3304 (Public Law 102-318) allows States the option of providing a trigger for the extended benefits program, based on the State’s seasonally adjusted total unemployment rate (TUR) for the most recent three months reaching at least: (1) 6.5 percent; and (2) 110 percent of such TUR for the corresponding three-month period ending in either or </w:t>
      </w:r>
      <w:proofErr w:type="gramStart"/>
      <w:r w:rsidRPr="00D120E0">
        <w:rPr>
          <w:rFonts w:ascii="Arial" w:hAnsi="Arial" w:cs="Arial"/>
          <w:sz w:val="22"/>
          <w:szCs w:val="22"/>
        </w:rPr>
        <w:t>both of the two</w:t>
      </w:r>
      <w:proofErr w:type="gramEnd"/>
      <w:r w:rsidRPr="00D120E0">
        <w:rPr>
          <w:rFonts w:ascii="Arial" w:hAnsi="Arial" w:cs="Arial"/>
          <w:sz w:val="22"/>
          <w:szCs w:val="22"/>
        </w:rPr>
        <w:t xml:space="preserve"> preceding calendar years.</w:t>
      </w:r>
    </w:p>
    <w:p w14:paraId="4807EFCE" w14:textId="77777777" w:rsidR="00686F45" w:rsidRPr="00D120E0" w:rsidRDefault="00686F45" w:rsidP="00686F45">
      <w:pPr>
        <w:ind w:left="420"/>
        <w:rPr>
          <w:rFonts w:ascii="Arial" w:hAnsi="Arial" w:cs="Arial"/>
          <w:sz w:val="22"/>
          <w:szCs w:val="22"/>
        </w:rPr>
      </w:pPr>
    </w:p>
    <w:p w14:paraId="7C253A75" w14:textId="56C5D709" w:rsidR="00686F45" w:rsidRPr="00D120E0" w:rsidRDefault="00686F45" w:rsidP="00686F45">
      <w:pPr>
        <w:ind w:left="420"/>
        <w:rPr>
          <w:rFonts w:ascii="Arial" w:hAnsi="Arial" w:cs="Arial"/>
          <w:sz w:val="22"/>
          <w:szCs w:val="22"/>
        </w:rPr>
      </w:pPr>
      <w:r w:rsidRPr="00D120E0">
        <w:rPr>
          <w:rFonts w:ascii="Arial" w:hAnsi="Arial" w:cs="Arial"/>
          <w:sz w:val="22"/>
          <w:szCs w:val="22"/>
        </w:rPr>
        <w:t>The Department of Labor’s Trigger Notice No. 2021-38</w:t>
      </w:r>
      <w:r w:rsidRPr="00D120E0">
        <w:rPr>
          <w:rStyle w:val="FootnoteReference"/>
          <w:rFonts w:ascii="Arial" w:hAnsi="Arial" w:cs="Arial"/>
          <w:sz w:val="22"/>
          <w:szCs w:val="22"/>
        </w:rPr>
        <w:footnoteReference w:id="1"/>
      </w:r>
      <w:r w:rsidRPr="00D120E0">
        <w:rPr>
          <w:rFonts w:ascii="Arial" w:hAnsi="Arial" w:cs="Arial"/>
          <w:sz w:val="22"/>
          <w:szCs w:val="22"/>
        </w:rPr>
        <w:t xml:space="preserve"> shows the State’s 3-month average total unemployment rate (TUR) was: (1) 7.6 percent and (2) 200 percent of the 3-month average for the corresponding period in the second preceding year, making the State eligible for extended unemployment benefits.</w:t>
      </w:r>
    </w:p>
    <w:p w14:paraId="06E1BEB6" w14:textId="77777777" w:rsidR="00686F45" w:rsidRPr="00D120E0" w:rsidRDefault="00686F45" w:rsidP="00686F45">
      <w:pPr>
        <w:ind w:left="420"/>
        <w:rPr>
          <w:rFonts w:ascii="Arial" w:hAnsi="Arial" w:cs="Arial"/>
          <w:sz w:val="22"/>
          <w:szCs w:val="22"/>
        </w:rPr>
      </w:pPr>
    </w:p>
    <w:p w14:paraId="692A005B" w14:textId="77777777" w:rsidR="002A6CF2" w:rsidRPr="00D120E0" w:rsidRDefault="007864F9" w:rsidP="00C31D63">
      <w:pPr>
        <w:numPr>
          <w:ilvl w:val="0"/>
          <w:numId w:val="1"/>
        </w:numPr>
        <w:rPr>
          <w:rFonts w:ascii="Arial" w:hAnsi="Arial" w:cs="Arial"/>
          <w:sz w:val="22"/>
          <w:szCs w:val="22"/>
        </w:rPr>
      </w:pPr>
      <w:r w:rsidRPr="00D120E0">
        <w:rPr>
          <w:rFonts w:ascii="Arial" w:hAnsi="Arial" w:cs="Arial"/>
          <w:b/>
          <w:sz w:val="22"/>
          <w:szCs w:val="22"/>
        </w:rPr>
        <w:lastRenderedPageBreak/>
        <w:t xml:space="preserve">Anticipated impact on households and State agency operations:  </w:t>
      </w:r>
    </w:p>
    <w:p w14:paraId="0B5C8884" w14:textId="485893CB" w:rsidR="007864F9" w:rsidRPr="00D120E0" w:rsidRDefault="00C31D63" w:rsidP="002A6CF2">
      <w:pPr>
        <w:ind w:left="420"/>
        <w:rPr>
          <w:rFonts w:ascii="Arial" w:hAnsi="Arial" w:cs="Arial"/>
          <w:sz w:val="22"/>
          <w:szCs w:val="22"/>
        </w:rPr>
      </w:pPr>
      <w:r w:rsidRPr="00D120E0">
        <w:rPr>
          <w:rFonts w:ascii="Arial" w:hAnsi="Arial" w:cs="Arial"/>
          <w:sz w:val="22"/>
          <w:szCs w:val="22"/>
        </w:rPr>
        <w:t>This waiver will provide consistency for households and State agency operations.</w:t>
      </w:r>
    </w:p>
    <w:p w14:paraId="77EDE12E" w14:textId="77777777" w:rsidR="007864F9" w:rsidRPr="00D120E0" w:rsidRDefault="007864F9" w:rsidP="00F1680E">
      <w:pPr>
        <w:ind w:left="420"/>
        <w:rPr>
          <w:rFonts w:ascii="Arial" w:hAnsi="Arial" w:cs="Arial"/>
          <w:sz w:val="22"/>
          <w:szCs w:val="22"/>
        </w:rPr>
      </w:pPr>
    </w:p>
    <w:p w14:paraId="7BE48882" w14:textId="77777777" w:rsidR="002A6CF2" w:rsidRPr="00D120E0" w:rsidRDefault="007864F9" w:rsidP="00C31D63">
      <w:pPr>
        <w:numPr>
          <w:ilvl w:val="0"/>
          <w:numId w:val="1"/>
        </w:numPr>
        <w:rPr>
          <w:rFonts w:ascii="Arial" w:hAnsi="Arial" w:cs="Arial"/>
          <w:sz w:val="22"/>
          <w:szCs w:val="22"/>
        </w:rPr>
      </w:pPr>
      <w:r w:rsidRPr="00D120E0">
        <w:rPr>
          <w:rFonts w:ascii="Arial" w:hAnsi="Arial" w:cs="Arial"/>
          <w:b/>
          <w:sz w:val="22"/>
          <w:szCs w:val="22"/>
        </w:rPr>
        <w:t>Caseload information, including percent, characteristics, and quality control error rate for affection portion (if applicable):</w:t>
      </w:r>
    </w:p>
    <w:p w14:paraId="0955EB86" w14:textId="2EFC8AFC" w:rsidR="007864F9" w:rsidRPr="00D120E0" w:rsidRDefault="00E519FF" w:rsidP="002A6CF2">
      <w:pPr>
        <w:ind w:left="420"/>
        <w:rPr>
          <w:rFonts w:ascii="Arial" w:hAnsi="Arial" w:cs="Arial"/>
          <w:sz w:val="22"/>
          <w:szCs w:val="22"/>
        </w:rPr>
      </w:pPr>
      <w:r w:rsidRPr="00D120E0">
        <w:rPr>
          <w:rFonts w:ascii="Arial" w:hAnsi="Arial" w:cs="Arial"/>
          <w:sz w:val="22"/>
          <w:szCs w:val="22"/>
        </w:rPr>
        <w:t xml:space="preserve">This waiver affects the entire </w:t>
      </w:r>
      <w:r w:rsidR="00102FB7">
        <w:rPr>
          <w:rFonts w:ascii="Arial" w:hAnsi="Arial" w:cs="Arial"/>
          <w:sz w:val="22"/>
          <w:szCs w:val="22"/>
        </w:rPr>
        <w:t>S</w:t>
      </w:r>
      <w:r w:rsidRPr="00D120E0">
        <w:rPr>
          <w:rFonts w:ascii="Arial" w:hAnsi="Arial" w:cs="Arial"/>
          <w:sz w:val="22"/>
          <w:szCs w:val="22"/>
        </w:rPr>
        <w:t>tate.</w:t>
      </w:r>
    </w:p>
    <w:p w14:paraId="403936BE" w14:textId="77777777" w:rsidR="007864F9" w:rsidRPr="00D120E0" w:rsidRDefault="007864F9" w:rsidP="007864F9">
      <w:pPr>
        <w:ind w:left="420"/>
        <w:rPr>
          <w:rFonts w:ascii="Arial" w:hAnsi="Arial" w:cs="Arial"/>
          <w:b/>
          <w:sz w:val="22"/>
          <w:szCs w:val="22"/>
        </w:rPr>
      </w:pPr>
    </w:p>
    <w:p w14:paraId="6DF5E04D" w14:textId="77777777" w:rsidR="002A6CF2" w:rsidRPr="00D120E0" w:rsidRDefault="007864F9" w:rsidP="007864F9">
      <w:pPr>
        <w:numPr>
          <w:ilvl w:val="0"/>
          <w:numId w:val="1"/>
        </w:numPr>
        <w:rPr>
          <w:rFonts w:ascii="Arial" w:hAnsi="Arial" w:cs="Arial"/>
          <w:b/>
          <w:sz w:val="22"/>
          <w:szCs w:val="22"/>
        </w:rPr>
      </w:pPr>
      <w:r w:rsidRPr="00D120E0">
        <w:rPr>
          <w:rFonts w:ascii="Arial" w:hAnsi="Arial" w:cs="Arial"/>
          <w:b/>
          <w:sz w:val="22"/>
          <w:szCs w:val="22"/>
        </w:rPr>
        <w:t xml:space="preserve">Anticipated implementation date and </w:t>
      </w:r>
      <w:proofErr w:type="gramStart"/>
      <w:r w:rsidRPr="00D120E0">
        <w:rPr>
          <w:rFonts w:ascii="Arial" w:hAnsi="Arial" w:cs="Arial"/>
          <w:b/>
          <w:sz w:val="22"/>
          <w:szCs w:val="22"/>
        </w:rPr>
        <w:t>time period</w:t>
      </w:r>
      <w:proofErr w:type="gramEnd"/>
      <w:r w:rsidRPr="00D120E0">
        <w:rPr>
          <w:rFonts w:ascii="Arial" w:hAnsi="Arial" w:cs="Arial"/>
          <w:b/>
          <w:sz w:val="22"/>
          <w:szCs w:val="22"/>
        </w:rPr>
        <w:t xml:space="preserve"> for which waiver is needed:</w:t>
      </w:r>
    </w:p>
    <w:p w14:paraId="0CAADC8B" w14:textId="63F96ABE" w:rsidR="007864F9" w:rsidRPr="00D120E0" w:rsidRDefault="00436BC7" w:rsidP="002A6CF2">
      <w:pPr>
        <w:ind w:left="420"/>
        <w:rPr>
          <w:rFonts w:ascii="Arial" w:hAnsi="Arial" w:cs="Arial"/>
          <w:b/>
          <w:sz w:val="22"/>
          <w:szCs w:val="22"/>
        </w:rPr>
      </w:pPr>
      <w:r w:rsidRPr="00D120E0">
        <w:rPr>
          <w:rFonts w:ascii="Arial" w:hAnsi="Arial" w:cs="Arial"/>
          <w:sz w:val="22"/>
          <w:szCs w:val="22"/>
        </w:rPr>
        <w:t xml:space="preserve">The State is requesting a one-year waiver, from </w:t>
      </w:r>
      <w:r w:rsidR="009C6CCE" w:rsidRPr="00D120E0">
        <w:rPr>
          <w:rFonts w:ascii="Arial" w:hAnsi="Arial" w:cs="Arial"/>
          <w:sz w:val="22"/>
          <w:szCs w:val="22"/>
        </w:rPr>
        <w:t>October 1, 20</w:t>
      </w:r>
      <w:r w:rsidR="003F11A4" w:rsidRPr="00D120E0">
        <w:rPr>
          <w:rFonts w:ascii="Arial" w:hAnsi="Arial" w:cs="Arial"/>
          <w:sz w:val="22"/>
          <w:szCs w:val="22"/>
        </w:rPr>
        <w:t>2</w:t>
      </w:r>
      <w:r w:rsidR="00686F45" w:rsidRPr="00D120E0">
        <w:rPr>
          <w:rFonts w:ascii="Arial" w:hAnsi="Arial" w:cs="Arial"/>
          <w:sz w:val="22"/>
          <w:szCs w:val="22"/>
        </w:rPr>
        <w:t>2</w:t>
      </w:r>
      <w:r w:rsidR="001A68FA">
        <w:rPr>
          <w:rFonts w:ascii="Arial" w:hAnsi="Arial" w:cs="Arial"/>
          <w:sz w:val="22"/>
          <w:szCs w:val="22"/>
        </w:rPr>
        <w:t>,</w:t>
      </w:r>
      <w:r w:rsidRPr="00D120E0">
        <w:rPr>
          <w:rFonts w:ascii="Arial" w:hAnsi="Arial" w:cs="Arial"/>
          <w:sz w:val="22"/>
          <w:szCs w:val="22"/>
        </w:rPr>
        <w:t xml:space="preserve"> through </w:t>
      </w:r>
      <w:r w:rsidR="009C6CCE" w:rsidRPr="00D120E0">
        <w:rPr>
          <w:rFonts w:ascii="Arial" w:hAnsi="Arial" w:cs="Arial"/>
          <w:sz w:val="22"/>
          <w:szCs w:val="22"/>
        </w:rPr>
        <w:t>September</w:t>
      </w:r>
      <w:r w:rsidRPr="00D120E0">
        <w:rPr>
          <w:rFonts w:ascii="Arial" w:hAnsi="Arial" w:cs="Arial"/>
          <w:sz w:val="22"/>
          <w:szCs w:val="22"/>
        </w:rPr>
        <w:t xml:space="preserve"> 3</w:t>
      </w:r>
      <w:r w:rsidR="009C6CCE" w:rsidRPr="00D120E0">
        <w:rPr>
          <w:rFonts w:ascii="Arial" w:hAnsi="Arial" w:cs="Arial"/>
          <w:sz w:val="22"/>
          <w:szCs w:val="22"/>
        </w:rPr>
        <w:t>0</w:t>
      </w:r>
      <w:r w:rsidRPr="00D120E0">
        <w:rPr>
          <w:rFonts w:ascii="Arial" w:hAnsi="Arial" w:cs="Arial"/>
          <w:sz w:val="22"/>
          <w:szCs w:val="22"/>
        </w:rPr>
        <w:t>, 20</w:t>
      </w:r>
      <w:r w:rsidR="00582FFC" w:rsidRPr="00D120E0">
        <w:rPr>
          <w:rFonts w:ascii="Arial" w:hAnsi="Arial" w:cs="Arial"/>
          <w:sz w:val="22"/>
          <w:szCs w:val="22"/>
        </w:rPr>
        <w:t>2</w:t>
      </w:r>
      <w:r w:rsidR="00686F45" w:rsidRPr="00D120E0">
        <w:rPr>
          <w:rFonts w:ascii="Arial" w:hAnsi="Arial" w:cs="Arial"/>
          <w:sz w:val="22"/>
          <w:szCs w:val="22"/>
        </w:rPr>
        <w:t>3</w:t>
      </w:r>
      <w:r w:rsidR="00C31D63" w:rsidRPr="00D120E0">
        <w:rPr>
          <w:rFonts w:ascii="Arial" w:hAnsi="Arial" w:cs="Arial"/>
          <w:sz w:val="22"/>
          <w:szCs w:val="22"/>
        </w:rPr>
        <w:t>.</w:t>
      </w:r>
      <w:r w:rsidR="00C31D63" w:rsidRPr="00D120E0">
        <w:rPr>
          <w:rFonts w:ascii="Arial" w:hAnsi="Arial" w:cs="Arial"/>
          <w:b/>
          <w:sz w:val="22"/>
          <w:szCs w:val="22"/>
        </w:rPr>
        <w:t xml:space="preserve"> </w:t>
      </w:r>
    </w:p>
    <w:p w14:paraId="11DB69A3" w14:textId="77777777" w:rsidR="00A229E3" w:rsidRPr="00D120E0" w:rsidRDefault="00A229E3" w:rsidP="00F1680E">
      <w:pPr>
        <w:ind w:left="420"/>
        <w:rPr>
          <w:rFonts w:ascii="Arial" w:hAnsi="Arial" w:cs="Arial"/>
          <w:sz w:val="22"/>
          <w:szCs w:val="22"/>
        </w:rPr>
      </w:pPr>
    </w:p>
    <w:p w14:paraId="29703AFA" w14:textId="77777777" w:rsidR="002A6CF2" w:rsidRPr="00D120E0" w:rsidRDefault="007864F9" w:rsidP="00C31D63">
      <w:pPr>
        <w:numPr>
          <w:ilvl w:val="0"/>
          <w:numId w:val="1"/>
        </w:numPr>
        <w:rPr>
          <w:rFonts w:ascii="Arial" w:hAnsi="Arial" w:cs="Arial"/>
          <w:sz w:val="22"/>
          <w:szCs w:val="22"/>
        </w:rPr>
      </w:pPr>
      <w:r w:rsidRPr="00D120E0">
        <w:rPr>
          <w:rFonts w:ascii="Arial" w:hAnsi="Arial" w:cs="Arial"/>
          <w:b/>
          <w:sz w:val="22"/>
          <w:szCs w:val="22"/>
        </w:rPr>
        <w:t>Proposed quality control review procedures:</w:t>
      </w:r>
    </w:p>
    <w:p w14:paraId="51935B77" w14:textId="77777777" w:rsidR="007864F9" w:rsidRPr="00D120E0" w:rsidRDefault="00C31D63" w:rsidP="002A6CF2">
      <w:pPr>
        <w:ind w:left="420"/>
        <w:rPr>
          <w:rFonts w:ascii="Arial" w:hAnsi="Arial" w:cs="Arial"/>
          <w:sz w:val="22"/>
          <w:szCs w:val="22"/>
        </w:rPr>
      </w:pPr>
      <w:r w:rsidRPr="00D120E0">
        <w:rPr>
          <w:rFonts w:ascii="Arial" w:hAnsi="Arial" w:cs="Arial"/>
          <w:sz w:val="22"/>
          <w:szCs w:val="22"/>
        </w:rPr>
        <w:t>There are no special quality control procedures needed in conjunction with this waiver.</w:t>
      </w:r>
    </w:p>
    <w:p w14:paraId="1D28CB7C" w14:textId="77777777" w:rsidR="00780107" w:rsidRPr="00D120E0" w:rsidRDefault="00780107" w:rsidP="00F1680E">
      <w:pPr>
        <w:ind w:left="420"/>
        <w:rPr>
          <w:rFonts w:ascii="Arial" w:hAnsi="Arial" w:cs="Arial"/>
          <w:sz w:val="22"/>
          <w:szCs w:val="22"/>
        </w:rPr>
      </w:pPr>
    </w:p>
    <w:p w14:paraId="41131310" w14:textId="77777777" w:rsidR="007864F9" w:rsidRPr="00D120E0" w:rsidRDefault="007864F9" w:rsidP="00780107">
      <w:pPr>
        <w:numPr>
          <w:ilvl w:val="0"/>
          <w:numId w:val="1"/>
        </w:numPr>
        <w:rPr>
          <w:rFonts w:ascii="Arial" w:hAnsi="Arial" w:cs="Arial"/>
          <w:b/>
          <w:sz w:val="22"/>
          <w:szCs w:val="22"/>
        </w:rPr>
      </w:pPr>
      <w:r w:rsidRPr="00D120E0">
        <w:rPr>
          <w:rFonts w:ascii="Arial" w:hAnsi="Arial" w:cs="Arial"/>
          <w:b/>
          <w:sz w:val="22"/>
          <w:szCs w:val="22"/>
        </w:rPr>
        <w:t xml:space="preserve">State agency submitting waiver request and State contact person:  </w:t>
      </w:r>
    </w:p>
    <w:p w14:paraId="13CF1D70" w14:textId="0BC6443B" w:rsidR="004D7E20" w:rsidRDefault="001A68FA" w:rsidP="007864F9">
      <w:pPr>
        <w:ind w:left="450"/>
        <w:rPr>
          <w:rFonts w:ascii="Arial" w:hAnsi="Arial" w:cs="Arial"/>
          <w:bCs/>
          <w:sz w:val="22"/>
          <w:szCs w:val="22"/>
        </w:rPr>
      </w:pPr>
      <w:r>
        <w:rPr>
          <w:rFonts w:ascii="Arial" w:hAnsi="Arial" w:cs="Arial"/>
          <w:b/>
          <w:noProof/>
          <w:sz w:val="22"/>
          <w:szCs w:val="22"/>
        </w:rPr>
        <w:drawing>
          <wp:anchor distT="0" distB="0" distL="114300" distR="114300" simplePos="0" relativeHeight="251658240" behindDoc="1" locked="0" layoutInCell="1" allowOverlap="1" wp14:anchorId="5DD9E7C2" wp14:editId="040A17EA">
            <wp:simplePos x="0" y="0"/>
            <wp:positionH relativeFrom="column">
              <wp:posOffset>-666750</wp:posOffset>
            </wp:positionH>
            <wp:positionV relativeFrom="paragraph">
              <wp:posOffset>203731</wp:posOffset>
            </wp:positionV>
            <wp:extent cx="3876675" cy="1473877"/>
            <wp:effectExtent l="0" t="0" r="0" b="0"/>
            <wp:wrapNone/>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09068" cy="1486192"/>
                    </a:xfrm>
                    <a:prstGeom prst="rect">
                      <a:avLst/>
                    </a:prstGeom>
                  </pic:spPr>
                </pic:pic>
              </a:graphicData>
            </a:graphic>
            <wp14:sizeRelH relativeFrom="page">
              <wp14:pctWidth>0</wp14:pctWidth>
            </wp14:sizeRelH>
            <wp14:sizeRelV relativeFrom="page">
              <wp14:pctHeight>0</wp14:pctHeight>
            </wp14:sizeRelV>
          </wp:anchor>
        </w:drawing>
      </w:r>
      <w:r w:rsidR="00D120E0" w:rsidRPr="00D120E0">
        <w:rPr>
          <w:rFonts w:ascii="Arial" w:hAnsi="Arial" w:cs="Arial"/>
          <w:bCs/>
          <w:sz w:val="22"/>
          <w:szCs w:val="22"/>
        </w:rPr>
        <w:t>New York State Office of Temporary and Disability Assistance</w:t>
      </w:r>
    </w:p>
    <w:p w14:paraId="7D996F1D" w14:textId="280FC06C" w:rsidR="008F73A2" w:rsidRDefault="008F73A2" w:rsidP="008F73A2">
      <w:pPr>
        <w:ind w:left="420"/>
        <w:rPr>
          <w:rFonts w:ascii="Arial" w:hAnsi="Arial" w:cs="Arial"/>
          <w:bCs/>
          <w:sz w:val="22"/>
          <w:szCs w:val="22"/>
        </w:rPr>
      </w:pPr>
      <w:r>
        <w:rPr>
          <w:rFonts w:ascii="Arial" w:hAnsi="Arial" w:cs="Arial"/>
          <w:bCs/>
          <w:sz w:val="22"/>
          <w:szCs w:val="22"/>
        </w:rPr>
        <w:t>Stephanie Boshart, Director of Employment and Advancement Services</w:t>
      </w:r>
    </w:p>
    <w:p w14:paraId="0248AE5D" w14:textId="77777777" w:rsidR="008F73A2" w:rsidRDefault="008F73A2" w:rsidP="008F73A2">
      <w:pPr>
        <w:ind w:left="420"/>
        <w:rPr>
          <w:rFonts w:ascii="Arial" w:hAnsi="Arial" w:cs="Arial"/>
          <w:bCs/>
          <w:sz w:val="22"/>
          <w:szCs w:val="22"/>
        </w:rPr>
      </w:pPr>
      <w:r>
        <w:rPr>
          <w:rFonts w:ascii="Arial" w:hAnsi="Arial" w:cs="Arial"/>
          <w:bCs/>
          <w:sz w:val="22"/>
          <w:szCs w:val="22"/>
        </w:rPr>
        <w:t>Phone Number: (518) 486-3151</w:t>
      </w:r>
    </w:p>
    <w:p w14:paraId="0E1D8819" w14:textId="2AA29C11" w:rsidR="008F73A2" w:rsidRPr="00D120E0" w:rsidRDefault="008F73A2" w:rsidP="00FB08DD">
      <w:pPr>
        <w:ind w:left="420"/>
        <w:rPr>
          <w:rFonts w:ascii="Arial" w:hAnsi="Arial" w:cs="Arial"/>
          <w:bCs/>
          <w:sz w:val="22"/>
          <w:szCs w:val="22"/>
        </w:rPr>
      </w:pPr>
      <w:r>
        <w:rPr>
          <w:rFonts w:ascii="Arial" w:hAnsi="Arial" w:cs="Arial"/>
          <w:bCs/>
          <w:sz w:val="22"/>
          <w:szCs w:val="22"/>
        </w:rPr>
        <w:t xml:space="preserve">Email: </w:t>
      </w:r>
      <w:hyperlink r:id="rId12" w:history="1">
        <w:r>
          <w:rPr>
            <w:rStyle w:val="Hyperlink"/>
            <w:rFonts w:ascii="Arial" w:hAnsi="Arial" w:cs="Arial"/>
            <w:bCs/>
            <w:sz w:val="22"/>
            <w:szCs w:val="22"/>
          </w:rPr>
          <w:t>Stephanie.Boshart@otda.ny.gov</w:t>
        </w:r>
      </w:hyperlink>
    </w:p>
    <w:p w14:paraId="77E930ED" w14:textId="77777777" w:rsidR="00D120E0" w:rsidRPr="00D120E0" w:rsidRDefault="00D120E0" w:rsidP="007864F9">
      <w:pPr>
        <w:ind w:left="450"/>
        <w:rPr>
          <w:rFonts w:ascii="Arial" w:hAnsi="Arial" w:cs="Arial"/>
          <w:b/>
          <w:sz w:val="22"/>
          <w:szCs w:val="22"/>
        </w:rPr>
      </w:pPr>
    </w:p>
    <w:p w14:paraId="0BA91640" w14:textId="77777777" w:rsidR="007864F9" w:rsidRPr="00D120E0" w:rsidRDefault="007864F9" w:rsidP="00780107">
      <w:pPr>
        <w:numPr>
          <w:ilvl w:val="0"/>
          <w:numId w:val="1"/>
        </w:numPr>
        <w:rPr>
          <w:rFonts w:ascii="Arial" w:hAnsi="Arial" w:cs="Arial"/>
          <w:b/>
          <w:sz w:val="22"/>
          <w:szCs w:val="22"/>
        </w:rPr>
      </w:pPr>
      <w:r w:rsidRPr="00D120E0">
        <w:rPr>
          <w:rFonts w:ascii="Arial" w:hAnsi="Arial" w:cs="Arial"/>
          <w:b/>
          <w:sz w:val="22"/>
          <w:szCs w:val="22"/>
        </w:rPr>
        <w:t xml:space="preserve">Signature and title of requesting official:  </w:t>
      </w:r>
    </w:p>
    <w:p w14:paraId="70C75071" w14:textId="3F05EE5F" w:rsidR="007864F9" w:rsidRPr="00D120E0" w:rsidRDefault="007864F9" w:rsidP="007864F9">
      <w:pPr>
        <w:ind w:left="450"/>
        <w:rPr>
          <w:rFonts w:ascii="Arial" w:hAnsi="Arial" w:cs="Arial"/>
          <w:b/>
          <w:sz w:val="22"/>
          <w:szCs w:val="22"/>
        </w:rPr>
      </w:pPr>
    </w:p>
    <w:p w14:paraId="193CB7EB" w14:textId="622DA2AA" w:rsidR="00952AEC" w:rsidRDefault="007864F9" w:rsidP="00952AEC">
      <w:pPr>
        <w:ind w:left="810" w:right="-720"/>
        <w:rPr>
          <w:rFonts w:ascii="Arial" w:hAnsi="Arial" w:cs="Arial"/>
          <w:sz w:val="22"/>
          <w:szCs w:val="22"/>
        </w:rPr>
      </w:pPr>
      <w:r w:rsidRPr="00D120E0">
        <w:rPr>
          <w:rFonts w:ascii="Arial" w:hAnsi="Arial" w:cs="Arial"/>
          <w:b/>
          <w:sz w:val="22"/>
          <w:szCs w:val="22"/>
        </w:rPr>
        <w:t>________________________________________________________</w:t>
      </w:r>
      <w:r w:rsidRPr="00D120E0">
        <w:rPr>
          <w:rFonts w:ascii="Arial" w:hAnsi="Arial" w:cs="Arial"/>
          <w:b/>
          <w:sz w:val="22"/>
          <w:szCs w:val="22"/>
        </w:rPr>
        <w:br/>
      </w:r>
      <w:r w:rsidR="00952AEC">
        <w:rPr>
          <w:rFonts w:ascii="Arial" w:hAnsi="Arial" w:cs="Arial"/>
          <w:sz w:val="22"/>
          <w:szCs w:val="22"/>
        </w:rPr>
        <w:t>Name</w:t>
      </w:r>
      <w:r w:rsidRPr="00D120E0">
        <w:rPr>
          <w:rFonts w:ascii="Arial" w:hAnsi="Arial" w:cs="Arial"/>
          <w:sz w:val="22"/>
          <w:szCs w:val="22"/>
        </w:rPr>
        <w:t xml:space="preserve">: </w:t>
      </w:r>
      <w:r w:rsidR="00D120E0" w:rsidRPr="00D120E0">
        <w:rPr>
          <w:rFonts w:ascii="Arial" w:hAnsi="Arial" w:cs="Arial"/>
          <w:sz w:val="22"/>
          <w:szCs w:val="22"/>
        </w:rPr>
        <w:t>Valerie T. Figueroa</w:t>
      </w:r>
    </w:p>
    <w:p w14:paraId="2965EBEC" w14:textId="090E6C5B" w:rsidR="007864F9" w:rsidRPr="00D120E0" w:rsidRDefault="00952AEC" w:rsidP="007864F9">
      <w:pPr>
        <w:ind w:left="810" w:right="-720"/>
        <w:rPr>
          <w:rFonts w:ascii="Arial" w:hAnsi="Arial" w:cs="Arial"/>
          <w:sz w:val="22"/>
          <w:szCs w:val="22"/>
        </w:rPr>
      </w:pPr>
      <w:r>
        <w:rPr>
          <w:rFonts w:ascii="Arial" w:hAnsi="Arial" w:cs="Arial"/>
          <w:sz w:val="22"/>
          <w:szCs w:val="22"/>
        </w:rPr>
        <w:t xml:space="preserve">Title: </w:t>
      </w:r>
      <w:r w:rsidRPr="00952AEC">
        <w:rPr>
          <w:rFonts w:ascii="Arial" w:hAnsi="Arial" w:cs="Arial"/>
          <w:sz w:val="22"/>
          <w:szCs w:val="22"/>
        </w:rPr>
        <w:t>Deputy Commissioner</w:t>
      </w:r>
      <w:r w:rsidR="007864F9" w:rsidRPr="00D120E0">
        <w:rPr>
          <w:rFonts w:ascii="Arial" w:hAnsi="Arial" w:cs="Arial"/>
          <w:sz w:val="22"/>
          <w:szCs w:val="22"/>
        </w:rPr>
        <w:br/>
        <w:t xml:space="preserve">Email for transmission of response: </w:t>
      </w:r>
      <w:hyperlink r:id="rId13" w:history="1">
        <w:r w:rsidR="00D120E0" w:rsidRPr="00D120E0">
          <w:rPr>
            <w:rStyle w:val="Hyperlink"/>
            <w:rFonts w:ascii="Arial" w:hAnsi="Arial" w:cs="Arial"/>
            <w:sz w:val="22"/>
            <w:szCs w:val="22"/>
          </w:rPr>
          <w:t>Valerie.Figueroa@otda.ny.gov</w:t>
        </w:r>
      </w:hyperlink>
    </w:p>
    <w:p w14:paraId="461893BA" w14:textId="77777777" w:rsidR="007864F9" w:rsidRPr="00D120E0" w:rsidRDefault="007864F9" w:rsidP="00F1680E">
      <w:pPr>
        <w:ind w:left="420"/>
        <w:rPr>
          <w:rFonts w:ascii="Arial" w:hAnsi="Arial" w:cs="Arial"/>
          <w:sz w:val="22"/>
          <w:szCs w:val="22"/>
        </w:rPr>
      </w:pPr>
    </w:p>
    <w:p w14:paraId="37E81BFD" w14:textId="2CD7C7FC" w:rsidR="007864F9" w:rsidRPr="00D120E0" w:rsidRDefault="007864F9" w:rsidP="00780107">
      <w:pPr>
        <w:numPr>
          <w:ilvl w:val="0"/>
          <w:numId w:val="1"/>
        </w:numPr>
        <w:rPr>
          <w:rFonts w:ascii="Arial" w:hAnsi="Arial" w:cs="Arial"/>
          <w:b/>
          <w:sz w:val="22"/>
          <w:szCs w:val="22"/>
        </w:rPr>
      </w:pPr>
      <w:r w:rsidRPr="00D120E0">
        <w:rPr>
          <w:rFonts w:ascii="Arial" w:hAnsi="Arial" w:cs="Arial"/>
          <w:b/>
          <w:sz w:val="22"/>
          <w:szCs w:val="22"/>
        </w:rPr>
        <w:t xml:space="preserve">Date of request:  </w:t>
      </w:r>
      <w:r w:rsidR="0006343C">
        <w:rPr>
          <w:rFonts w:ascii="Arial" w:hAnsi="Arial" w:cs="Arial"/>
          <w:b/>
          <w:sz w:val="22"/>
          <w:szCs w:val="22"/>
        </w:rPr>
        <w:t xml:space="preserve">June </w:t>
      </w:r>
      <w:r w:rsidR="009E142A">
        <w:rPr>
          <w:rFonts w:ascii="Arial" w:hAnsi="Arial" w:cs="Arial"/>
          <w:b/>
          <w:sz w:val="22"/>
          <w:szCs w:val="22"/>
        </w:rPr>
        <w:t>8</w:t>
      </w:r>
      <w:r w:rsidR="00D120E0" w:rsidRPr="00D120E0">
        <w:rPr>
          <w:rFonts w:ascii="Arial" w:hAnsi="Arial" w:cs="Arial"/>
          <w:b/>
          <w:sz w:val="22"/>
          <w:szCs w:val="22"/>
        </w:rPr>
        <w:t>, 2022</w:t>
      </w:r>
    </w:p>
    <w:p w14:paraId="5E869572" w14:textId="77777777" w:rsidR="007864F9" w:rsidRPr="00D120E0" w:rsidRDefault="007864F9" w:rsidP="007864F9">
      <w:pPr>
        <w:ind w:left="720" w:right="-720" w:hanging="270"/>
        <w:rPr>
          <w:rFonts w:ascii="Arial" w:hAnsi="Arial" w:cs="Arial"/>
          <w:b/>
          <w:sz w:val="22"/>
          <w:szCs w:val="22"/>
        </w:rPr>
      </w:pPr>
    </w:p>
    <w:p w14:paraId="6C201CC4" w14:textId="293B5A0A" w:rsidR="007864F9" w:rsidRPr="00D120E0" w:rsidRDefault="007864F9" w:rsidP="00780107">
      <w:pPr>
        <w:numPr>
          <w:ilvl w:val="0"/>
          <w:numId w:val="1"/>
        </w:numPr>
        <w:rPr>
          <w:rFonts w:ascii="Arial" w:hAnsi="Arial" w:cs="Arial"/>
          <w:b/>
          <w:sz w:val="22"/>
          <w:szCs w:val="22"/>
        </w:rPr>
      </w:pPr>
      <w:r w:rsidRPr="00D120E0">
        <w:rPr>
          <w:rFonts w:ascii="Arial" w:hAnsi="Arial" w:cs="Arial"/>
          <w:b/>
          <w:sz w:val="22"/>
          <w:szCs w:val="22"/>
        </w:rPr>
        <w:t xml:space="preserve">State agency staff contact (name/email/telephone):  </w:t>
      </w:r>
    </w:p>
    <w:p w14:paraId="27ABE240" w14:textId="77777777" w:rsidR="00D120E0" w:rsidRPr="00D120E0" w:rsidRDefault="00D120E0" w:rsidP="00D120E0">
      <w:pPr>
        <w:pStyle w:val="ListParagraph"/>
        <w:ind w:left="420"/>
        <w:rPr>
          <w:rFonts w:ascii="Arial" w:hAnsi="Arial" w:cs="Arial"/>
          <w:bCs/>
          <w:sz w:val="22"/>
          <w:szCs w:val="22"/>
        </w:rPr>
      </w:pPr>
    </w:p>
    <w:p w14:paraId="64219A76" w14:textId="4E04C2A4" w:rsidR="00D120E0" w:rsidRPr="00D120E0" w:rsidRDefault="00D120E0" w:rsidP="001A68FA">
      <w:pPr>
        <w:pStyle w:val="ListParagraph"/>
        <w:ind w:left="450"/>
        <w:rPr>
          <w:rFonts w:ascii="Arial" w:hAnsi="Arial" w:cs="Arial"/>
          <w:bCs/>
          <w:sz w:val="22"/>
          <w:szCs w:val="22"/>
        </w:rPr>
      </w:pPr>
      <w:r w:rsidRPr="00D120E0">
        <w:rPr>
          <w:rFonts w:ascii="Arial" w:hAnsi="Arial" w:cs="Arial"/>
          <w:bCs/>
          <w:sz w:val="22"/>
          <w:szCs w:val="22"/>
        </w:rPr>
        <w:t>Stephanie Boshart, Director of Employment and Advancement Services</w:t>
      </w:r>
    </w:p>
    <w:p w14:paraId="5CF56A88" w14:textId="77777777" w:rsidR="00D120E0" w:rsidRPr="00D120E0" w:rsidRDefault="00D120E0" w:rsidP="001A68FA">
      <w:pPr>
        <w:pStyle w:val="ListParagraph"/>
        <w:ind w:left="450"/>
        <w:rPr>
          <w:rFonts w:ascii="Arial" w:hAnsi="Arial" w:cs="Arial"/>
          <w:bCs/>
          <w:sz w:val="22"/>
          <w:szCs w:val="22"/>
        </w:rPr>
      </w:pPr>
      <w:r w:rsidRPr="00D120E0">
        <w:rPr>
          <w:rFonts w:ascii="Arial" w:hAnsi="Arial" w:cs="Arial"/>
          <w:bCs/>
          <w:sz w:val="22"/>
          <w:szCs w:val="22"/>
        </w:rPr>
        <w:t>Phone Number: (518) 486-3151</w:t>
      </w:r>
    </w:p>
    <w:p w14:paraId="50F07E83" w14:textId="7D5FBD7D" w:rsidR="00D120E0" w:rsidRPr="00D120E0" w:rsidRDefault="00D120E0" w:rsidP="001A68FA">
      <w:pPr>
        <w:pStyle w:val="ListParagraph"/>
        <w:ind w:left="450"/>
        <w:rPr>
          <w:rFonts w:ascii="Arial" w:hAnsi="Arial" w:cs="Arial"/>
          <w:bCs/>
          <w:sz w:val="22"/>
          <w:szCs w:val="22"/>
        </w:rPr>
      </w:pPr>
      <w:r w:rsidRPr="00D120E0">
        <w:rPr>
          <w:rFonts w:ascii="Arial" w:hAnsi="Arial" w:cs="Arial"/>
          <w:bCs/>
          <w:sz w:val="22"/>
          <w:szCs w:val="22"/>
        </w:rPr>
        <w:t xml:space="preserve">Email: </w:t>
      </w:r>
      <w:hyperlink r:id="rId14" w:history="1">
        <w:r w:rsidRPr="00D120E0">
          <w:rPr>
            <w:rStyle w:val="Hyperlink"/>
            <w:rFonts w:ascii="Arial" w:hAnsi="Arial" w:cs="Arial"/>
            <w:bCs/>
            <w:sz w:val="22"/>
            <w:szCs w:val="22"/>
          </w:rPr>
          <w:t>Stephanie.Boshart@otda.ny.gov</w:t>
        </w:r>
      </w:hyperlink>
    </w:p>
    <w:p w14:paraId="26FC69B1" w14:textId="77777777" w:rsidR="007864F9" w:rsidRPr="00D120E0" w:rsidRDefault="007864F9" w:rsidP="007864F9">
      <w:pPr>
        <w:pStyle w:val="ListParagraph"/>
        <w:ind w:hanging="270"/>
        <w:rPr>
          <w:rFonts w:ascii="Arial" w:hAnsi="Arial" w:cs="Arial"/>
          <w:b/>
          <w:sz w:val="22"/>
          <w:szCs w:val="22"/>
        </w:rPr>
      </w:pPr>
    </w:p>
    <w:p w14:paraId="3C6F60BA" w14:textId="77777777" w:rsidR="007864F9" w:rsidRPr="00D120E0" w:rsidRDefault="007864F9" w:rsidP="00780107">
      <w:pPr>
        <w:numPr>
          <w:ilvl w:val="0"/>
          <w:numId w:val="1"/>
        </w:numPr>
        <w:rPr>
          <w:rFonts w:ascii="Arial" w:hAnsi="Arial" w:cs="Arial"/>
          <w:b/>
          <w:sz w:val="22"/>
          <w:szCs w:val="22"/>
        </w:rPr>
      </w:pPr>
      <w:r w:rsidRPr="00D120E0">
        <w:rPr>
          <w:rFonts w:ascii="Arial" w:hAnsi="Arial" w:cs="Arial"/>
          <w:b/>
          <w:sz w:val="22"/>
          <w:szCs w:val="22"/>
        </w:rPr>
        <w:t>Regional office contact person (</w:t>
      </w:r>
      <w:r w:rsidRPr="00D120E0">
        <w:rPr>
          <w:rFonts w:ascii="Arial" w:hAnsi="Arial" w:cs="Arial"/>
          <w:b/>
          <w:i/>
          <w:sz w:val="22"/>
          <w:szCs w:val="22"/>
        </w:rPr>
        <w:t>to be completed by FNS regional office</w:t>
      </w:r>
      <w:r w:rsidRPr="00D120E0">
        <w:rPr>
          <w:rFonts w:ascii="Arial" w:hAnsi="Arial" w:cs="Arial"/>
          <w:b/>
          <w:sz w:val="22"/>
          <w:szCs w:val="22"/>
        </w:rPr>
        <w:t xml:space="preserve">):  </w:t>
      </w:r>
    </w:p>
    <w:p w14:paraId="17DE869B"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2CF" w14:textId="77777777" w:rsidR="00130788" w:rsidRDefault="00130788">
      <w:r>
        <w:separator/>
      </w:r>
    </w:p>
  </w:endnote>
  <w:endnote w:type="continuationSeparator" w:id="0">
    <w:p w14:paraId="23AE032F" w14:textId="77777777" w:rsidR="00130788" w:rsidRDefault="0013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58AC" w14:textId="77777777" w:rsidR="00130788" w:rsidRDefault="00130788">
      <w:r>
        <w:separator/>
      </w:r>
    </w:p>
  </w:footnote>
  <w:footnote w:type="continuationSeparator" w:id="0">
    <w:p w14:paraId="3F59894A" w14:textId="77777777" w:rsidR="00130788" w:rsidRDefault="00130788">
      <w:r>
        <w:continuationSeparator/>
      </w:r>
    </w:p>
  </w:footnote>
  <w:footnote w:id="1">
    <w:p w14:paraId="6DE7200F" w14:textId="4A7D028D" w:rsidR="00686F45" w:rsidRDefault="00686F45" w:rsidP="00686F45">
      <w:pPr>
        <w:pStyle w:val="FootnoteText"/>
      </w:pPr>
      <w:r>
        <w:rPr>
          <w:rStyle w:val="FootnoteReference"/>
        </w:rPr>
        <w:footnoteRef/>
      </w:r>
      <w:r>
        <w:t xml:space="preserve"> Extended Benefits Trigger Notices can be found at </w:t>
      </w:r>
      <w:hyperlink r:id="rId1" w:history="1">
        <w:r w:rsidRPr="00951F51">
          <w:rPr>
            <w:rStyle w:val="Hyperlink"/>
          </w:rPr>
          <w:t>https://oui.doleta.gov/unemploy/claims_arch.asp</w:t>
        </w:r>
      </w:hyperlink>
      <w:r>
        <w:t>.  Trigger notice 2021-38 was issued the week of October 3,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24BF4"/>
    <w:rsid w:val="00025772"/>
    <w:rsid w:val="00030327"/>
    <w:rsid w:val="00030DBC"/>
    <w:rsid w:val="00031031"/>
    <w:rsid w:val="000346B0"/>
    <w:rsid w:val="00034745"/>
    <w:rsid w:val="000347F6"/>
    <w:rsid w:val="0006343C"/>
    <w:rsid w:val="000651F2"/>
    <w:rsid w:val="00070874"/>
    <w:rsid w:val="00075456"/>
    <w:rsid w:val="0007634F"/>
    <w:rsid w:val="00095427"/>
    <w:rsid w:val="000A7608"/>
    <w:rsid w:val="000B28E3"/>
    <w:rsid w:val="000C1C39"/>
    <w:rsid w:val="000E18DE"/>
    <w:rsid w:val="0010168E"/>
    <w:rsid w:val="00102511"/>
    <w:rsid w:val="00102FB7"/>
    <w:rsid w:val="00110F5E"/>
    <w:rsid w:val="00124D1D"/>
    <w:rsid w:val="00130788"/>
    <w:rsid w:val="00142BB3"/>
    <w:rsid w:val="00161276"/>
    <w:rsid w:val="001810F3"/>
    <w:rsid w:val="001A68FA"/>
    <w:rsid w:val="001D09B0"/>
    <w:rsid w:val="001D54A1"/>
    <w:rsid w:val="001E182F"/>
    <w:rsid w:val="001F7626"/>
    <w:rsid w:val="00206EFF"/>
    <w:rsid w:val="0024474C"/>
    <w:rsid w:val="002465E6"/>
    <w:rsid w:val="00261F23"/>
    <w:rsid w:val="00263301"/>
    <w:rsid w:val="00270275"/>
    <w:rsid w:val="00274DB7"/>
    <w:rsid w:val="002866B5"/>
    <w:rsid w:val="00286C17"/>
    <w:rsid w:val="002A4ABE"/>
    <w:rsid w:val="002A6CF2"/>
    <w:rsid w:val="002B151E"/>
    <w:rsid w:val="002B74D2"/>
    <w:rsid w:val="002C3EDE"/>
    <w:rsid w:val="002C4874"/>
    <w:rsid w:val="002D47CF"/>
    <w:rsid w:val="002F31C3"/>
    <w:rsid w:val="003059EE"/>
    <w:rsid w:val="00310446"/>
    <w:rsid w:val="00315A59"/>
    <w:rsid w:val="00317EA6"/>
    <w:rsid w:val="003207D6"/>
    <w:rsid w:val="00330F3D"/>
    <w:rsid w:val="003350FF"/>
    <w:rsid w:val="00364B67"/>
    <w:rsid w:val="00372471"/>
    <w:rsid w:val="00375F9C"/>
    <w:rsid w:val="00381F8C"/>
    <w:rsid w:val="00382E7C"/>
    <w:rsid w:val="00383F72"/>
    <w:rsid w:val="0039478A"/>
    <w:rsid w:val="003973E8"/>
    <w:rsid w:val="003C11C1"/>
    <w:rsid w:val="003D587B"/>
    <w:rsid w:val="003E5112"/>
    <w:rsid w:val="003F11A4"/>
    <w:rsid w:val="003F6F49"/>
    <w:rsid w:val="00415440"/>
    <w:rsid w:val="00421D6B"/>
    <w:rsid w:val="0042392E"/>
    <w:rsid w:val="00436BC7"/>
    <w:rsid w:val="0044748A"/>
    <w:rsid w:val="00454558"/>
    <w:rsid w:val="00457F46"/>
    <w:rsid w:val="00462EF8"/>
    <w:rsid w:val="00491100"/>
    <w:rsid w:val="00496D44"/>
    <w:rsid w:val="004C6F0A"/>
    <w:rsid w:val="004D7E20"/>
    <w:rsid w:val="004E1EE0"/>
    <w:rsid w:val="004F0448"/>
    <w:rsid w:val="004F3559"/>
    <w:rsid w:val="004F3B41"/>
    <w:rsid w:val="005001F2"/>
    <w:rsid w:val="00506992"/>
    <w:rsid w:val="0051701E"/>
    <w:rsid w:val="00526810"/>
    <w:rsid w:val="00543BE7"/>
    <w:rsid w:val="005504C0"/>
    <w:rsid w:val="005554A0"/>
    <w:rsid w:val="00555AC7"/>
    <w:rsid w:val="00564F84"/>
    <w:rsid w:val="00581520"/>
    <w:rsid w:val="00582FFC"/>
    <w:rsid w:val="005831BC"/>
    <w:rsid w:val="005A0EF1"/>
    <w:rsid w:val="005B29EF"/>
    <w:rsid w:val="005D071E"/>
    <w:rsid w:val="005F50DB"/>
    <w:rsid w:val="006073AC"/>
    <w:rsid w:val="00612F1E"/>
    <w:rsid w:val="00614A6E"/>
    <w:rsid w:val="00616EB3"/>
    <w:rsid w:val="0064343C"/>
    <w:rsid w:val="00644A5F"/>
    <w:rsid w:val="0064760C"/>
    <w:rsid w:val="00656120"/>
    <w:rsid w:val="0066147C"/>
    <w:rsid w:val="006627B1"/>
    <w:rsid w:val="0068530D"/>
    <w:rsid w:val="00686F45"/>
    <w:rsid w:val="006926E6"/>
    <w:rsid w:val="00694DDE"/>
    <w:rsid w:val="00696207"/>
    <w:rsid w:val="006A0683"/>
    <w:rsid w:val="006A5CB8"/>
    <w:rsid w:val="006B4C16"/>
    <w:rsid w:val="006D4DEC"/>
    <w:rsid w:val="006E0200"/>
    <w:rsid w:val="006E0932"/>
    <w:rsid w:val="006E3026"/>
    <w:rsid w:val="0070357F"/>
    <w:rsid w:val="00721FAC"/>
    <w:rsid w:val="00723DDD"/>
    <w:rsid w:val="00731B81"/>
    <w:rsid w:val="0074169F"/>
    <w:rsid w:val="00751008"/>
    <w:rsid w:val="00754851"/>
    <w:rsid w:val="0075615D"/>
    <w:rsid w:val="00760AF6"/>
    <w:rsid w:val="00780107"/>
    <w:rsid w:val="00781C78"/>
    <w:rsid w:val="00784454"/>
    <w:rsid w:val="007864F9"/>
    <w:rsid w:val="00786EBA"/>
    <w:rsid w:val="007A4DF7"/>
    <w:rsid w:val="007C2BB6"/>
    <w:rsid w:val="007C7468"/>
    <w:rsid w:val="007D5146"/>
    <w:rsid w:val="007E1A0B"/>
    <w:rsid w:val="007E5149"/>
    <w:rsid w:val="007E7E7E"/>
    <w:rsid w:val="007E7E9E"/>
    <w:rsid w:val="008170C4"/>
    <w:rsid w:val="00821B6B"/>
    <w:rsid w:val="0082218B"/>
    <w:rsid w:val="008257E2"/>
    <w:rsid w:val="00854318"/>
    <w:rsid w:val="00867721"/>
    <w:rsid w:val="00874568"/>
    <w:rsid w:val="008B4A94"/>
    <w:rsid w:val="008C6EAF"/>
    <w:rsid w:val="008D7FDE"/>
    <w:rsid w:val="008E2E14"/>
    <w:rsid w:val="008E2EEC"/>
    <w:rsid w:val="008E5ECD"/>
    <w:rsid w:val="008E7097"/>
    <w:rsid w:val="008F3E49"/>
    <w:rsid w:val="008F73A2"/>
    <w:rsid w:val="00925F4F"/>
    <w:rsid w:val="009326AB"/>
    <w:rsid w:val="00936111"/>
    <w:rsid w:val="00943D1B"/>
    <w:rsid w:val="0094586C"/>
    <w:rsid w:val="00952AEC"/>
    <w:rsid w:val="00967A3A"/>
    <w:rsid w:val="00980F1D"/>
    <w:rsid w:val="00985B6A"/>
    <w:rsid w:val="009A0D2D"/>
    <w:rsid w:val="009B44A7"/>
    <w:rsid w:val="009C6CCE"/>
    <w:rsid w:val="009E093E"/>
    <w:rsid w:val="009E142A"/>
    <w:rsid w:val="00A06DC1"/>
    <w:rsid w:val="00A229E3"/>
    <w:rsid w:val="00A316DC"/>
    <w:rsid w:val="00A40E15"/>
    <w:rsid w:val="00A42C47"/>
    <w:rsid w:val="00A455FB"/>
    <w:rsid w:val="00A5300F"/>
    <w:rsid w:val="00A57796"/>
    <w:rsid w:val="00A63601"/>
    <w:rsid w:val="00A71082"/>
    <w:rsid w:val="00A77FAB"/>
    <w:rsid w:val="00A85AD3"/>
    <w:rsid w:val="00A9524C"/>
    <w:rsid w:val="00AA0EB7"/>
    <w:rsid w:val="00AB32B0"/>
    <w:rsid w:val="00AB4835"/>
    <w:rsid w:val="00AD3655"/>
    <w:rsid w:val="00AE5681"/>
    <w:rsid w:val="00B018D2"/>
    <w:rsid w:val="00B35E08"/>
    <w:rsid w:val="00B40163"/>
    <w:rsid w:val="00B53349"/>
    <w:rsid w:val="00B60231"/>
    <w:rsid w:val="00B65AB7"/>
    <w:rsid w:val="00B66E16"/>
    <w:rsid w:val="00B70A26"/>
    <w:rsid w:val="00B7536A"/>
    <w:rsid w:val="00B91E6C"/>
    <w:rsid w:val="00BB3204"/>
    <w:rsid w:val="00BB60F8"/>
    <w:rsid w:val="00BC15DD"/>
    <w:rsid w:val="00BC1AFD"/>
    <w:rsid w:val="00BC7FA7"/>
    <w:rsid w:val="00BE2BFF"/>
    <w:rsid w:val="00BF27FB"/>
    <w:rsid w:val="00BF28B5"/>
    <w:rsid w:val="00BF3811"/>
    <w:rsid w:val="00BF3820"/>
    <w:rsid w:val="00BF4328"/>
    <w:rsid w:val="00C157FC"/>
    <w:rsid w:val="00C21327"/>
    <w:rsid w:val="00C30955"/>
    <w:rsid w:val="00C31D63"/>
    <w:rsid w:val="00C525A5"/>
    <w:rsid w:val="00C541B8"/>
    <w:rsid w:val="00C57E04"/>
    <w:rsid w:val="00C96D8A"/>
    <w:rsid w:val="00CA2FB2"/>
    <w:rsid w:val="00CB07F7"/>
    <w:rsid w:val="00CB38D5"/>
    <w:rsid w:val="00CB6477"/>
    <w:rsid w:val="00CC538C"/>
    <w:rsid w:val="00CE4957"/>
    <w:rsid w:val="00CE6FD8"/>
    <w:rsid w:val="00CF6271"/>
    <w:rsid w:val="00D01EC3"/>
    <w:rsid w:val="00D120E0"/>
    <w:rsid w:val="00D12C3F"/>
    <w:rsid w:val="00D42E41"/>
    <w:rsid w:val="00D9079D"/>
    <w:rsid w:val="00DA2FFF"/>
    <w:rsid w:val="00DA44EE"/>
    <w:rsid w:val="00DC18E9"/>
    <w:rsid w:val="00DD355F"/>
    <w:rsid w:val="00DD6E5D"/>
    <w:rsid w:val="00DD76DC"/>
    <w:rsid w:val="00DE011C"/>
    <w:rsid w:val="00DE654B"/>
    <w:rsid w:val="00DF436E"/>
    <w:rsid w:val="00E0073F"/>
    <w:rsid w:val="00E10C1F"/>
    <w:rsid w:val="00E1762E"/>
    <w:rsid w:val="00E23681"/>
    <w:rsid w:val="00E24109"/>
    <w:rsid w:val="00E2430A"/>
    <w:rsid w:val="00E34A78"/>
    <w:rsid w:val="00E35E78"/>
    <w:rsid w:val="00E519FF"/>
    <w:rsid w:val="00E71AA5"/>
    <w:rsid w:val="00E81B01"/>
    <w:rsid w:val="00E84ECE"/>
    <w:rsid w:val="00E919B5"/>
    <w:rsid w:val="00E91DBD"/>
    <w:rsid w:val="00EB16ED"/>
    <w:rsid w:val="00EB2458"/>
    <w:rsid w:val="00EB4E5A"/>
    <w:rsid w:val="00EC76B8"/>
    <w:rsid w:val="00ED08C1"/>
    <w:rsid w:val="00EE01D0"/>
    <w:rsid w:val="00EE2C5F"/>
    <w:rsid w:val="00F0270A"/>
    <w:rsid w:val="00F0569C"/>
    <w:rsid w:val="00F1680E"/>
    <w:rsid w:val="00F16FAF"/>
    <w:rsid w:val="00F3014A"/>
    <w:rsid w:val="00F31E6B"/>
    <w:rsid w:val="00F4237F"/>
    <w:rsid w:val="00F51318"/>
    <w:rsid w:val="00F53AAF"/>
    <w:rsid w:val="00F64EBC"/>
    <w:rsid w:val="00F70D27"/>
    <w:rsid w:val="00F732CD"/>
    <w:rsid w:val="00F776F3"/>
    <w:rsid w:val="00F90512"/>
    <w:rsid w:val="00FA3649"/>
    <w:rsid w:val="00FA4A53"/>
    <w:rsid w:val="00FB08DD"/>
    <w:rsid w:val="00FB4638"/>
    <w:rsid w:val="00FB727B"/>
    <w:rsid w:val="00FC4C49"/>
    <w:rsid w:val="00FC4F4C"/>
    <w:rsid w:val="00FD2E2D"/>
    <w:rsid w:val="00FD439B"/>
    <w:rsid w:val="00FE6198"/>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C9420"/>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character" w:styleId="CommentReference">
    <w:name w:val="annotation reference"/>
    <w:basedOn w:val="DefaultParagraphFont"/>
    <w:uiPriority w:val="99"/>
    <w:semiHidden/>
    <w:unhideWhenUsed/>
    <w:rsid w:val="00BF27FB"/>
    <w:rPr>
      <w:sz w:val="16"/>
      <w:szCs w:val="16"/>
    </w:rPr>
  </w:style>
  <w:style w:type="paragraph" w:styleId="CommentText">
    <w:name w:val="annotation text"/>
    <w:basedOn w:val="Normal"/>
    <w:link w:val="CommentTextChar"/>
    <w:uiPriority w:val="99"/>
    <w:semiHidden/>
    <w:unhideWhenUsed/>
    <w:rsid w:val="00BF27FB"/>
  </w:style>
  <w:style w:type="character" w:customStyle="1" w:styleId="CommentTextChar">
    <w:name w:val="Comment Text Char"/>
    <w:basedOn w:val="DefaultParagraphFont"/>
    <w:link w:val="CommentText"/>
    <w:uiPriority w:val="99"/>
    <w:semiHidden/>
    <w:rsid w:val="00BF2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F27FB"/>
    <w:rPr>
      <w:b/>
      <w:bCs/>
    </w:rPr>
  </w:style>
  <w:style w:type="character" w:customStyle="1" w:styleId="CommentSubjectChar">
    <w:name w:val="Comment Subject Char"/>
    <w:basedOn w:val="CommentTextChar"/>
    <w:link w:val="CommentSubject"/>
    <w:uiPriority w:val="99"/>
    <w:semiHidden/>
    <w:rsid w:val="00BF27F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F27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7FB"/>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936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64123967">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879733581">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17268431">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lerie.Figueroa@otda.ny.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ephanie.Boshart@otda.ny.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phanie.Boshart@otda.ny.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ui.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81740210AA6D4FA8A43E1A8617BBFA" ma:contentTypeVersion="14" ma:contentTypeDescription="Create a new document." ma:contentTypeScope="" ma:versionID="4ce6b82dd45b22ff662b2755b17a175d">
  <xsd:schema xmlns:xsd="http://www.w3.org/2001/XMLSchema" xmlns:xs="http://www.w3.org/2001/XMLSchema" xmlns:p="http://schemas.microsoft.com/office/2006/metadata/properties" xmlns:ns2="41fe362b-87b3-4c00-8b7e-3d3e72ecc28f" xmlns:ns3="4a437b21-c365-4cd6-b6ba-31a4416dc0b7" xmlns:ns4="cb32bb7e-e0f8-47a5-9201-a2d805121534" targetNamespace="http://schemas.microsoft.com/office/2006/metadata/properties" ma:root="true" ma:fieldsID="0c47c00ff285a9777b884e7ed2483b79" ns2:_="" ns3:_="" ns4:_="">
    <xsd:import namespace="41fe362b-87b3-4c00-8b7e-3d3e72ecc28f"/>
    <xsd:import namespace="4a437b21-c365-4cd6-b6ba-31a4416dc0b7"/>
    <xsd:import namespace="cb32bb7e-e0f8-47a5-9201-a2d8051215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e362b-87b3-4c00-8b7e-3d3e72ecc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12b4091-ca68-41b3-bdf0-84808130bd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a437b21-c365-4cd6-b6ba-31a4416dc0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2bb7e-e0f8-47a5-9201-a2d80512153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a693ab7-8321-4b4d-abb8-7841d61bbdde}" ma:internalName="TaxCatchAll" ma:showField="CatchAllData" ma:web="4a437b21-c365-4cd6-b6ba-31a4416dc0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b32bb7e-e0f8-47a5-9201-a2d805121534" xsi:nil="true"/>
    <lcf76f155ced4ddcb4097134ff3c332f xmlns="41fe362b-87b3-4c00-8b7e-3d3e72ecc2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5C9551-0609-4680-B954-4F5377ECE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e362b-87b3-4c00-8b7e-3d3e72ecc28f"/>
    <ds:schemaRef ds:uri="4a437b21-c365-4cd6-b6ba-31a4416dc0b7"/>
    <ds:schemaRef ds:uri="cb32bb7e-e0f8-47a5-9201-a2d805121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F2A92-4C7D-4BB6-9D7C-C3C4D70FC791}">
  <ds:schemaRefs>
    <ds:schemaRef ds:uri="http://schemas.microsoft.com/sharepoint/v3/contenttype/forms"/>
  </ds:schemaRefs>
</ds:datastoreItem>
</file>

<file path=customXml/itemProps3.xml><?xml version="1.0" encoding="utf-8"?>
<ds:datastoreItem xmlns:ds="http://schemas.openxmlformats.org/officeDocument/2006/customXml" ds:itemID="{9A1B4C4C-EB91-4FFC-8681-1D09159EA44A}">
  <ds:schemaRefs>
    <ds:schemaRef ds:uri="http://schemas.openxmlformats.org/officeDocument/2006/bibliography"/>
  </ds:schemaRefs>
</ds:datastoreItem>
</file>

<file path=customXml/itemProps4.xml><?xml version="1.0" encoding="utf-8"?>
<ds:datastoreItem xmlns:ds="http://schemas.openxmlformats.org/officeDocument/2006/customXml" ds:itemID="{C74AEAE0-3488-42C0-9AD8-1820EF1AC1AE}">
  <ds:schemaRefs>
    <ds:schemaRef ds:uri="http://schemas.microsoft.com/office/2006/metadata/properties"/>
    <ds:schemaRef ds:uri="http://schemas.microsoft.com/office/infopath/2007/PartnerControls"/>
    <ds:schemaRef ds:uri="cb32bb7e-e0f8-47a5-9201-a2d805121534"/>
    <ds:schemaRef ds:uri="41fe362b-87b3-4c00-8b7e-3d3e72ecc28f"/>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Scarlassare, Maria (OTDA)</cp:lastModifiedBy>
  <cp:revision>9</cp:revision>
  <dcterms:created xsi:type="dcterms:W3CDTF">2022-05-25T15:08:00Z</dcterms:created>
  <dcterms:modified xsi:type="dcterms:W3CDTF">2022-06-08T16:19:00Z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0x0101003C81740210AA6D4FA8A43E1A8617BBFA</vt:lpwstr>
  </property>
  <property fmtid="{D5CDD505-2E9C-101B-9397-08002B2CF9AE}" pid="3" name="Order">
    <vt:r8>1819700</vt:r8>
  </property>
  <property fmtid="{D5CDD505-2E9C-101B-9397-08002B2CF9AE}" pid="4" name="MediaServiceImageTags">
    <vt:lpwstr/>
  </property>
</Properties>
</file>